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F5D69" w14:textId="77777777" w:rsidR="00B564A5" w:rsidRPr="00B564A5" w:rsidRDefault="00B564A5" w:rsidP="00B564A5">
      <w:pPr>
        <w:jc w:val="center"/>
        <w:rPr>
          <w:rFonts w:ascii="Titillium" w:hAnsi="Titillium"/>
          <w:sz w:val="28"/>
          <w:szCs w:val="28"/>
        </w:rPr>
      </w:pPr>
      <w:r w:rsidRPr="00B564A5">
        <w:rPr>
          <w:rFonts w:ascii="Titillium" w:hAnsi="Titillium"/>
          <w:sz w:val="28"/>
          <w:szCs w:val="28"/>
        </w:rPr>
        <w:t>Town Green Special Services District</w:t>
      </w:r>
    </w:p>
    <w:p w14:paraId="519F50E5" w14:textId="51B8F6A8" w:rsidR="00B564A5" w:rsidRPr="00B564A5" w:rsidRDefault="00B564A5" w:rsidP="00B564A5">
      <w:pPr>
        <w:jc w:val="center"/>
        <w:rPr>
          <w:rFonts w:ascii="Titillium" w:hAnsi="Titillium"/>
          <w:sz w:val="28"/>
          <w:szCs w:val="28"/>
        </w:rPr>
      </w:pPr>
      <w:r w:rsidRPr="00B564A5">
        <w:rPr>
          <w:rFonts w:ascii="Titillium" w:hAnsi="Titillium"/>
          <w:sz w:val="28"/>
          <w:szCs w:val="28"/>
        </w:rPr>
        <w:t>20</w:t>
      </w:r>
      <w:r w:rsidR="001E2658">
        <w:rPr>
          <w:rFonts w:ascii="Titillium" w:hAnsi="Titillium"/>
          <w:sz w:val="28"/>
          <w:szCs w:val="28"/>
        </w:rPr>
        <w:t>2</w:t>
      </w:r>
      <w:r w:rsidR="00640A56">
        <w:rPr>
          <w:rFonts w:ascii="Titillium" w:hAnsi="Titillium"/>
          <w:sz w:val="28"/>
          <w:szCs w:val="28"/>
        </w:rPr>
        <w:t>4</w:t>
      </w:r>
      <w:r w:rsidRPr="00B564A5">
        <w:rPr>
          <w:rFonts w:ascii="Titillium" w:hAnsi="Titillium"/>
          <w:sz w:val="28"/>
          <w:szCs w:val="28"/>
        </w:rPr>
        <w:t xml:space="preserve"> Annual Meeting</w:t>
      </w:r>
    </w:p>
    <w:p w14:paraId="67EF5388" w14:textId="0FB735D1" w:rsidR="00B564A5" w:rsidRPr="00B564A5" w:rsidRDefault="00B564A5" w:rsidP="00B564A5">
      <w:pPr>
        <w:jc w:val="center"/>
        <w:rPr>
          <w:rFonts w:ascii="Titillium" w:hAnsi="Titillium"/>
          <w:sz w:val="28"/>
          <w:szCs w:val="28"/>
        </w:rPr>
      </w:pPr>
      <w:r w:rsidRPr="00B564A5">
        <w:rPr>
          <w:rFonts w:ascii="Titillium" w:hAnsi="Titillium"/>
          <w:sz w:val="28"/>
          <w:szCs w:val="28"/>
        </w:rPr>
        <w:t xml:space="preserve">Tuesday, April </w:t>
      </w:r>
      <w:r>
        <w:rPr>
          <w:rFonts w:ascii="Titillium" w:hAnsi="Titillium"/>
          <w:sz w:val="28"/>
          <w:szCs w:val="28"/>
        </w:rPr>
        <w:t>1</w:t>
      </w:r>
      <w:r w:rsidR="00640A56">
        <w:rPr>
          <w:rFonts w:ascii="Titillium" w:hAnsi="Titillium"/>
          <w:sz w:val="28"/>
          <w:szCs w:val="28"/>
        </w:rPr>
        <w:t>6</w:t>
      </w:r>
      <w:r w:rsidRPr="00B564A5">
        <w:rPr>
          <w:rFonts w:ascii="Titillium" w:hAnsi="Titillium"/>
          <w:sz w:val="28"/>
          <w:szCs w:val="28"/>
        </w:rPr>
        <w:t>, 20</w:t>
      </w:r>
      <w:r w:rsidR="001E2658">
        <w:rPr>
          <w:rFonts w:ascii="Titillium" w:hAnsi="Titillium"/>
          <w:sz w:val="28"/>
          <w:szCs w:val="28"/>
        </w:rPr>
        <w:t>2</w:t>
      </w:r>
      <w:r w:rsidR="00640A56">
        <w:rPr>
          <w:rFonts w:ascii="Titillium" w:hAnsi="Titillium"/>
          <w:sz w:val="28"/>
          <w:szCs w:val="28"/>
        </w:rPr>
        <w:t>4</w:t>
      </w:r>
      <w:r w:rsidRPr="00B564A5">
        <w:rPr>
          <w:rFonts w:ascii="Titillium" w:hAnsi="Titillium"/>
          <w:sz w:val="28"/>
          <w:szCs w:val="28"/>
        </w:rPr>
        <w:t xml:space="preserve">, </w:t>
      </w:r>
      <w:r w:rsidR="00640A56">
        <w:rPr>
          <w:rFonts w:ascii="Titillium" w:hAnsi="Titillium"/>
          <w:sz w:val="28"/>
          <w:szCs w:val="28"/>
        </w:rPr>
        <w:t>9</w:t>
      </w:r>
      <w:r w:rsidRPr="00B564A5">
        <w:rPr>
          <w:rFonts w:ascii="Titillium" w:hAnsi="Titillium"/>
          <w:sz w:val="28"/>
          <w:szCs w:val="28"/>
        </w:rPr>
        <w:t>:</w:t>
      </w:r>
      <w:r w:rsidR="00640A56">
        <w:rPr>
          <w:rFonts w:ascii="Titillium" w:hAnsi="Titillium"/>
          <w:sz w:val="28"/>
          <w:szCs w:val="28"/>
        </w:rPr>
        <w:t>3</w:t>
      </w:r>
      <w:r w:rsidRPr="00B564A5">
        <w:rPr>
          <w:rFonts w:ascii="Titillium" w:hAnsi="Titillium"/>
          <w:sz w:val="28"/>
          <w:szCs w:val="28"/>
        </w:rPr>
        <w:t>0 a.m. – 10:</w:t>
      </w:r>
      <w:r w:rsidR="001E2658">
        <w:rPr>
          <w:rFonts w:ascii="Titillium" w:hAnsi="Titillium"/>
          <w:sz w:val="28"/>
          <w:szCs w:val="28"/>
        </w:rPr>
        <w:t>30</w:t>
      </w:r>
      <w:r w:rsidRPr="00B564A5">
        <w:rPr>
          <w:rFonts w:ascii="Titillium" w:hAnsi="Titillium"/>
          <w:sz w:val="28"/>
          <w:szCs w:val="28"/>
        </w:rPr>
        <w:t xml:space="preserve"> a.m.</w:t>
      </w:r>
    </w:p>
    <w:p w14:paraId="63646949" w14:textId="45A87768" w:rsidR="00B564A5" w:rsidRPr="00B564A5" w:rsidRDefault="00AB19A7" w:rsidP="00B564A5">
      <w:pPr>
        <w:jc w:val="center"/>
        <w:rPr>
          <w:rFonts w:ascii="Titillium" w:hAnsi="Titillium"/>
          <w:sz w:val="28"/>
          <w:szCs w:val="28"/>
        </w:rPr>
      </w:pPr>
      <w:r>
        <w:rPr>
          <w:rFonts w:ascii="Titillium" w:hAnsi="Titillium"/>
          <w:sz w:val="28"/>
          <w:szCs w:val="28"/>
        </w:rPr>
        <w:t xml:space="preserve">The Blake Hotel – 9 High Street </w:t>
      </w:r>
      <w:r>
        <w:rPr>
          <w:rFonts w:ascii="Titillium" w:hAnsi="Titillium"/>
          <w:sz w:val="28"/>
          <w:szCs w:val="28"/>
        </w:rPr>
        <w:br/>
      </w:r>
      <w:r w:rsidR="00640A56">
        <w:rPr>
          <w:rFonts w:ascii="Titillium" w:hAnsi="Titillium"/>
          <w:sz w:val="28"/>
          <w:szCs w:val="28"/>
        </w:rPr>
        <w:t>Lobby Level Function Room</w:t>
      </w:r>
    </w:p>
    <w:p w14:paraId="1E281068" w14:textId="77777777" w:rsidR="00B564A5" w:rsidRPr="00B564A5" w:rsidRDefault="00B564A5" w:rsidP="00B564A5">
      <w:pPr>
        <w:jc w:val="center"/>
        <w:rPr>
          <w:rFonts w:ascii="Titillium" w:hAnsi="Titillium"/>
          <w:sz w:val="28"/>
          <w:szCs w:val="28"/>
        </w:rPr>
      </w:pPr>
      <w:r w:rsidRPr="00B564A5">
        <w:rPr>
          <w:rFonts w:ascii="Titillium" w:hAnsi="Titillium"/>
          <w:sz w:val="28"/>
          <w:szCs w:val="28"/>
        </w:rPr>
        <w:t>AGENDA</w:t>
      </w:r>
    </w:p>
    <w:p w14:paraId="020A1511" w14:textId="77777777" w:rsidR="00B564A5" w:rsidRPr="00B564A5" w:rsidRDefault="00B564A5" w:rsidP="00B564A5">
      <w:pPr>
        <w:jc w:val="center"/>
        <w:rPr>
          <w:rFonts w:ascii="Titillium" w:hAnsi="Titillium"/>
        </w:rPr>
      </w:pPr>
    </w:p>
    <w:p w14:paraId="57D6D1E4" w14:textId="48FCF854" w:rsidR="00B564A5" w:rsidRPr="00B564A5" w:rsidRDefault="00B564A5" w:rsidP="00B564A5">
      <w:pPr>
        <w:pStyle w:val="ListParagraph"/>
        <w:numPr>
          <w:ilvl w:val="0"/>
          <w:numId w:val="1"/>
        </w:numPr>
        <w:spacing w:before="2" w:after="2"/>
        <w:rPr>
          <w:rFonts w:ascii="Titillium" w:hAnsi="Titillium"/>
          <w:i/>
        </w:rPr>
      </w:pPr>
      <w:r w:rsidRPr="00B564A5">
        <w:rPr>
          <w:rFonts w:ascii="Titillium" w:hAnsi="Titillium"/>
        </w:rPr>
        <w:t xml:space="preserve">Welcome </w:t>
      </w:r>
      <w:r w:rsidRPr="00B564A5">
        <w:rPr>
          <w:rFonts w:ascii="Titillium" w:hAnsi="Titillium"/>
        </w:rPr>
        <w:br/>
      </w:r>
      <w:r w:rsidR="00640A56">
        <w:rPr>
          <w:rFonts w:ascii="Titillium" w:hAnsi="Titillium"/>
          <w:i/>
        </w:rPr>
        <w:t>Margot Broom</w:t>
      </w:r>
      <w:r w:rsidRPr="00B564A5">
        <w:rPr>
          <w:rFonts w:ascii="Titillium" w:hAnsi="Titillium"/>
          <w:i/>
        </w:rPr>
        <w:t xml:space="preserve"> Chair, Town Green Board of Commissioners</w:t>
      </w:r>
      <w:r w:rsidRPr="00B564A5">
        <w:rPr>
          <w:rFonts w:ascii="Titillium" w:hAnsi="Titillium"/>
          <w:i/>
        </w:rPr>
        <w:br/>
      </w:r>
    </w:p>
    <w:p w14:paraId="673EF1D1" w14:textId="21CF8C25" w:rsidR="00B564A5" w:rsidRPr="00B564A5" w:rsidRDefault="00B564A5" w:rsidP="00B564A5">
      <w:pPr>
        <w:pStyle w:val="ListParagraph"/>
        <w:numPr>
          <w:ilvl w:val="0"/>
          <w:numId w:val="1"/>
        </w:numPr>
        <w:spacing w:before="2" w:after="2"/>
        <w:rPr>
          <w:rFonts w:ascii="Titillium" w:hAnsi="Titillium"/>
        </w:rPr>
      </w:pPr>
      <w:r w:rsidRPr="00B564A5">
        <w:rPr>
          <w:rFonts w:ascii="Titillium" w:hAnsi="Titillium"/>
        </w:rPr>
        <w:t>Nomination of Town Green Commissioners and Officers</w:t>
      </w:r>
      <w:r w:rsidRPr="00B564A5">
        <w:rPr>
          <w:rFonts w:ascii="Titillium" w:hAnsi="Titillium"/>
        </w:rPr>
        <w:br/>
      </w:r>
      <w:r w:rsidR="001E2658">
        <w:rPr>
          <w:rFonts w:ascii="Titillium" w:hAnsi="Titillium"/>
          <w:i/>
        </w:rPr>
        <w:t xml:space="preserve">Jim </w:t>
      </w:r>
      <w:proofErr w:type="gramStart"/>
      <w:r w:rsidR="001E2658">
        <w:rPr>
          <w:rFonts w:ascii="Titillium" w:hAnsi="Titillium"/>
          <w:i/>
        </w:rPr>
        <w:t>Pettinelli</w:t>
      </w:r>
      <w:r w:rsidRPr="00B564A5">
        <w:rPr>
          <w:rFonts w:ascii="Titillium" w:hAnsi="Titillium"/>
          <w:i/>
        </w:rPr>
        <w:t>,  Nominating</w:t>
      </w:r>
      <w:proofErr w:type="gramEnd"/>
      <w:r w:rsidRPr="00B564A5">
        <w:rPr>
          <w:rFonts w:ascii="Titillium" w:hAnsi="Titillium"/>
          <w:i/>
        </w:rPr>
        <w:t xml:space="preserve"> Committee Chair</w:t>
      </w:r>
      <w:r w:rsidRPr="00B564A5">
        <w:rPr>
          <w:rFonts w:ascii="Titillium" w:hAnsi="Titillium"/>
          <w:i/>
        </w:rPr>
        <w:br/>
      </w:r>
    </w:p>
    <w:p w14:paraId="74CFD589" w14:textId="77777777" w:rsidR="00B564A5" w:rsidRPr="00B564A5" w:rsidRDefault="00B564A5" w:rsidP="00B564A5">
      <w:pPr>
        <w:pStyle w:val="ListParagraph"/>
        <w:numPr>
          <w:ilvl w:val="0"/>
          <w:numId w:val="1"/>
        </w:numPr>
        <w:spacing w:before="2" w:after="2"/>
        <w:rPr>
          <w:rFonts w:ascii="Titillium" w:hAnsi="Titillium"/>
        </w:rPr>
      </w:pPr>
      <w:r w:rsidRPr="00B564A5">
        <w:rPr>
          <w:rFonts w:ascii="Titillium" w:hAnsi="Titillium"/>
        </w:rPr>
        <w:t>Presentation and Approval of Town Green District Levy</w:t>
      </w:r>
    </w:p>
    <w:p w14:paraId="643FD736" w14:textId="19AA0B7C" w:rsidR="00B564A5" w:rsidRPr="00B564A5" w:rsidRDefault="00640A56" w:rsidP="00B564A5">
      <w:pPr>
        <w:pStyle w:val="ListParagraph"/>
        <w:spacing w:before="2" w:after="2"/>
        <w:ind w:left="1080"/>
        <w:rPr>
          <w:rFonts w:ascii="Titillium" w:hAnsi="Titillium"/>
          <w:i/>
        </w:rPr>
      </w:pPr>
      <w:r>
        <w:rPr>
          <w:rFonts w:ascii="Titillium" w:hAnsi="Titillium"/>
          <w:i/>
        </w:rPr>
        <w:t>Tony Schaffer</w:t>
      </w:r>
      <w:r w:rsidR="00B564A5" w:rsidRPr="00B564A5">
        <w:rPr>
          <w:rFonts w:ascii="Titillium" w:hAnsi="Titillium"/>
          <w:i/>
        </w:rPr>
        <w:t>, Treasurer</w:t>
      </w:r>
      <w:r w:rsidR="00B564A5" w:rsidRPr="00B564A5">
        <w:rPr>
          <w:rFonts w:ascii="Titillium" w:hAnsi="Titillium"/>
          <w:i/>
        </w:rPr>
        <w:br/>
      </w:r>
    </w:p>
    <w:p w14:paraId="5C1C1DEE" w14:textId="1DF8260E" w:rsidR="00AB19A7" w:rsidRDefault="00AB19A7" w:rsidP="00B564A5">
      <w:pPr>
        <w:pStyle w:val="ListParagraph"/>
        <w:numPr>
          <w:ilvl w:val="0"/>
          <w:numId w:val="1"/>
        </w:numPr>
        <w:spacing w:before="2" w:after="2"/>
        <w:rPr>
          <w:rFonts w:ascii="Titillium" w:hAnsi="Titillium"/>
        </w:rPr>
      </w:pPr>
      <w:r>
        <w:rPr>
          <w:rFonts w:ascii="Titillium" w:hAnsi="Titillium"/>
        </w:rPr>
        <w:t>Awards &amp; Recognitions</w:t>
      </w:r>
    </w:p>
    <w:p w14:paraId="53D8BAB4" w14:textId="03B0DEDA" w:rsidR="00AB19A7" w:rsidRDefault="00AB19A7" w:rsidP="00AB19A7">
      <w:pPr>
        <w:pStyle w:val="ListParagraph"/>
        <w:numPr>
          <w:ilvl w:val="1"/>
          <w:numId w:val="1"/>
        </w:numPr>
        <w:spacing w:before="2" w:after="2"/>
        <w:rPr>
          <w:rFonts w:ascii="Titillium" w:hAnsi="Titillium"/>
        </w:rPr>
      </w:pPr>
      <w:r>
        <w:rPr>
          <w:rFonts w:ascii="Titillium" w:hAnsi="Titillium"/>
        </w:rPr>
        <w:t>Ambassador of the Year</w:t>
      </w:r>
      <w:r w:rsidR="00640A56">
        <w:rPr>
          <w:rFonts w:ascii="Titillium" w:hAnsi="Titillium"/>
        </w:rPr>
        <w:t xml:space="preserve"> Presentation</w:t>
      </w:r>
    </w:p>
    <w:p w14:paraId="6E0B60C8" w14:textId="6DE4681A" w:rsidR="00AB19A7" w:rsidRDefault="00AB19A7" w:rsidP="00AB19A7">
      <w:pPr>
        <w:pStyle w:val="ListParagraph"/>
        <w:numPr>
          <w:ilvl w:val="1"/>
          <w:numId w:val="1"/>
        </w:numPr>
        <w:spacing w:before="2" w:after="2"/>
        <w:rPr>
          <w:rFonts w:ascii="Titillium" w:hAnsi="Titillium"/>
        </w:rPr>
      </w:pPr>
      <w:r>
        <w:rPr>
          <w:rFonts w:ascii="Titillium" w:hAnsi="Titillium"/>
        </w:rPr>
        <w:t>Retiring Commissioners</w:t>
      </w:r>
      <w:r>
        <w:rPr>
          <w:rFonts w:ascii="Titillium" w:hAnsi="Titillium"/>
        </w:rPr>
        <w:br/>
      </w:r>
    </w:p>
    <w:p w14:paraId="003028EF" w14:textId="0106A1DB" w:rsidR="00B564A5" w:rsidRPr="00B564A5" w:rsidRDefault="00640A56" w:rsidP="00B564A5">
      <w:pPr>
        <w:pStyle w:val="ListParagraph"/>
        <w:numPr>
          <w:ilvl w:val="0"/>
          <w:numId w:val="1"/>
        </w:numPr>
        <w:spacing w:before="2" w:after="2"/>
        <w:rPr>
          <w:rFonts w:ascii="Titillium" w:hAnsi="Titillium"/>
        </w:rPr>
      </w:pPr>
      <w:r>
        <w:rPr>
          <w:rFonts w:ascii="Titillium" w:hAnsi="Titillium"/>
        </w:rPr>
        <w:t>District Accomplishments and C</w:t>
      </w:r>
      <w:r w:rsidR="001E2658">
        <w:rPr>
          <w:rFonts w:ascii="Titillium" w:hAnsi="Titillium"/>
        </w:rPr>
        <w:t>losing Remarks</w:t>
      </w:r>
    </w:p>
    <w:p w14:paraId="068EFD54" w14:textId="0D13BD50" w:rsidR="00B564A5" w:rsidRPr="001E2658" w:rsidRDefault="00B564A5" w:rsidP="001E2658">
      <w:pPr>
        <w:pStyle w:val="ListParagraph"/>
        <w:spacing w:before="2" w:after="2"/>
        <w:ind w:left="1080"/>
        <w:rPr>
          <w:rFonts w:ascii="Titillium" w:hAnsi="Titillium"/>
          <w:i/>
        </w:rPr>
      </w:pPr>
      <w:r w:rsidRPr="00B564A5">
        <w:rPr>
          <w:rFonts w:ascii="Titillium" w:hAnsi="Titillium"/>
          <w:i/>
        </w:rPr>
        <w:t>Winfield Davis, Executive Director</w:t>
      </w:r>
      <w:r w:rsidRPr="001E2658">
        <w:rPr>
          <w:rFonts w:ascii="Titillium" w:hAnsi="Titillium"/>
          <w:i/>
        </w:rPr>
        <w:br/>
      </w:r>
    </w:p>
    <w:p w14:paraId="3699249B" w14:textId="77777777" w:rsidR="00B564A5" w:rsidRPr="00B564A5" w:rsidRDefault="00B564A5" w:rsidP="00B564A5">
      <w:pPr>
        <w:pStyle w:val="ListParagraph"/>
        <w:numPr>
          <w:ilvl w:val="0"/>
          <w:numId w:val="1"/>
        </w:numPr>
        <w:spacing w:before="2" w:after="2"/>
        <w:rPr>
          <w:rFonts w:ascii="Titillium" w:hAnsi="Titillium"/>
        </w:rPr>
      </w:pPr>
      <w:r w:rsidRPr="00B564A5">
        <w:rPr>
          <w:rFonts w:ascii="Titillium" w:hAnsi="Titillium"/>
        </w:rPr>
        <w:t>Adjournment</w:t>
      </w:r>
    </w:p>
    <w:p w14:paraId="2C1E24C7" w14:textId="77777777" w:rsidR="00F67ED5" w:rsidRDefault="00F67ED5" w:rsidP="00D9708C">
      <w:pPr>
        <w:ind w:left="90" w:right="270"/>
        <w:rPr>
          <w:rFonts w:ascii="Titillium" w:hAnsi="Titillium"/>
          <w:sz w:val="20"/>
          <w:szCs w:val="20"/>
        </w:rPr>
      </w:pPr>
    </w:p>
    <w:p w14:paraId="478C5740" w14:textId="1A5F7178" w:rsidR="00FC6212" w:rsidRPr="00B564A5" w:rsidRDefault="00FC6212" w:rsidP="00D9708C">
      <w:pPr>
        <w:ind w:left="90" w:right="27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Digital Meeting Link at: Downtownnewhaven.com/tgd2024meeting </w:t>
      </w:r>
    </w:p>
    <w:sectPr w:rsidR="00FC6212" w:rsidRPr="00B564A5" w:rsidSect="00D56092">
      <w:headerReference w:type="default" r:id="rId7"/>
      <w:footerReference w:type="default" r:id="rId8"/>
      <w:pgSz w:w="12240" w:h="15840"/>
      <w:pgMar w:top="3413" w:right="1710" w:bottom="1710" w:left="2610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551DA" w14:textId="77777777" w:rsidR="00D56092" w:rsidRDefault="00D56092">
      <w:pPr>
        <w:spacing w:after="0"/>
      </w:pPr>
      <w:r>
        <w:separator/>
      </w:r>
    </w:p>
  </w:endnote>
  <w:endnote w:type="continuationSeparator" w:id="0">
    <w:p w14:paraId="00D65A61" w14:textId="77777777" w:rsidR="00D56092" w:rsidRDefault="00D56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F3AD4" w14:textId="0BCFE85F" w:rsidR="001351B9" w:rsidRPr="001351B9" w:rsidRDefault="001351B9" w:rsidP="001179DB">
    <w:pPr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19"/>
        <w:szCs w:val="19"/>
        <w:shd w:val="clear" w:color="auto" w:fill="FFFFFF"/>
      </w:rPr>
    </w:pPr>
    <w:r w:rsidRPr="001351B9">
      <w:rPr>
        <w:rFonts w:ascii="Times New Roman" w:eastAsia="Times New Roman" w:hAnsi="Times New Roman" w:cs="Times New Roman"/>
        <w:color w:val="000000"/>
        <w:sz w:val="19"/>
        <w:szCs w:val="19"/>
        <w:shd w:val="clear" w:color="auto" w:fill="FFFFFF"/>
      </w:rPr>
      <w:t xml:space="preserve">900 Chapel Street | Suite </w:t>
    </w:r>
    <w:r w:rsidR="001179DB">
      <w:rPr>
        <w:rFonts w:ascii="Times New Roman" w:eastAsia="Times New Roman" w:hAnsi="Times New Roman" w:cs="Times New Roman"/>
        <w:color w:val="000000"/>
        <w:sz w:val="19"/>
        <w:szCs w:val="19"/>
        <w:shd w:val="clear" w:color="auto" w:fill="FFFFFF"/>
      </w:rPr>
      <w:t>622</w:t>
    </w:r>
    <w:r w:rsidRPr="001351B9">
      <w:rPr>
        <w:rFonts w:ascii="Times New Roman" w:eastAsia="Times New Roman" w:hAnsi="Times New Roman" w:cs="Times New Roman"/>
        <w:color w:val="000000"/>
        <w:sz w:val="19"/>
        <w:szCs w:val="19"/>
        <w:shd w:val="clear" w:color="auto" w:fill="FFFFFF"/>
      </w:rPr>
      <w:t xml:space="preserve"> | New Haven, CT 06510 | p. 203-401-4245 |</w:t>
    </w:r>
  </w:p>
  <w:p w14:paraId="1610BF78" w14:textId="77777777" w:rsidR="000737F3" w:rsidRDefault="001351B9" w:rsidP="001179DB">
    <w:pPr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19"/>
        <w:szCs w:val="19"/>
        <w:shd w:val="clear" w:color="auto" w:fill="FFFFFF"/>
      </w:rPr>
    </w:pPr>
    <w:r w:rsidRPr="001351B9">
      <w:rPr>
        <w:rFonts w:ascii="Times New Roman" w:eastAsia="Times New Roman" w:hAnsi="Times New Roman" w:cs="Times New Roman"/>
        <w:color w:val="000000"/>
        <w:sz w:val="19"/>
        <w:szCs w:val="19"/>
        <w:shd w:val="clear" w:color="auto" w:fill="FFFFFF"/>
      </w:rPr>
      <w:t>downtownnewhaven.com | @downtownNHV</w:t>
    </w:r>
  </w:p>
  <w:p w14:paraId="1B8E1A04" w14:textId="77777777" w:rsidR="001351B9" w:rsidRPr="001351B9" w:rsidRDefault="001351B9" w:rsidP="001351B9">
    <w:pPr>
      <w:spacing w:after="0" w:line="276" w:lineRule="auto"/>
      <w:rPr>
        <w:rFonts w:ascii="Times New Roman" w:eastAsia="Times New Roman" w:hAnsi="Times New Roman"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3530C" w14:textId="77777777" w:rsidR="00D56092" w:rsidRDefault="00D56092">
      <w:pPr>
        <w:spacing w:after="0"/>
      </w:pPr>
      <w:r>
        <w:separator/>
      </w:r>
    </w:p>
  </w:footnote>
  <w:footnote w:type="continuationSeparator" w:id="0">
    <w:p w14:paraId="57FD430F" w14:textId="77777777" w:rsidR="00D56092" w:rsidRDefault="00D560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C8FFA" w14:textId="77777777" w:rsidR="000737F3" w:rsidRDefault="000737F3" w:rsidP="005252B3">
    <w:pPr>
      <w:pStyle w:val="Header"/>
      <w:ind w:left="9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80DB71" wp14:editId="026F7A83">
          <wp:simplePos x="0" y="0"/>
          <wp:positionH relativeFrom="column">
            <wp:posOffset>-1377315</wp:posOffset>
          </wp:positionH>
          <wp:positionV relativeFrom="paragraph">
            <wp:posOffset>-228600</wp:posOffset>
          </wp:positionV>
          <wp:extent cx="3086100" cy="1562100"/>
          <wp:effectExtent l="25400" t="0" r="0" b="0"/>
          <wp:wrapNone/>
          <wp:docPr id="5" name="Picture 5" descr="Macintosh HD:Users:Stephen:Desktop:TGD_Logos:TGD_hor_color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:Desktop:TGD_Logos:TGD_hor_color_cmyk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766BC"/>
    <w:multiLevelType w:val="hybridMultilevel"/>
    <w:tmpl w:val="99DC246C"/>
    <w:lvl w:ilvl="0" w:tplc="FF1C8B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090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0"/>
    <w:rsid w:val="000737F3"/>
    <w:rsid w:val="001179DB"/>
    <w:rsid w:val="001351B9"/>
    <w:rsid w:val="001A4E81"/>
    <w:rsid w:val="001E2658"/>
    <w:rsid w:val="003639A2"/>
    <w:rsid w:val="00377D2A"/>
    <w:rsid w:val="00462B64"/>
    <w:rsid w:val="005252B3"/>
    <w:rsid w:val="005C13A9"/>
    <w:rsid w:val="00640A56"/>
    <w:rsid w:val="00647AF7"/>
    <w:rsid w:val="0068622D"/>
    <w:rsid w:val="00822E9D"/>
    <w:rsid w:val="008A3248"/>
    <w:rsid w:val="00954396"/>
    <w:rsid w:val="00961550"/>
    <w:rsid w:val="009C6903"/>
    <w:rsid w:val="00AB19A7"/>
    <w:rsid w:val="00B564A5"/>
    <w:rsid w:val="00C214DA"/>
    <w:rsid w:val="00D56092"/>
    <w:rsid w:val="00D9708C"/>
    <w:rsid w:val="00F67ED5"/>
    <w:rsid w:val="00FC6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55DC3F"/>
  <w15:docId w15:val="{A0B0D101-178C-41F8-AE25-40EC5BB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155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E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7E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E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7ED5"/>
    <w:rPr>
      <w:sz w:val="24"/>
      <w:szCs w:val="24"/>
    </w:rPr>
  </w:style>
  <w:style w:type="paragraph" w:styleId="ListParagraph">
    <w:name w:val="List Paragraph"/>
    <w:basedOn w:val="Normal"/>
    <w:qFormat/>
    <w:rsid w:val="00B564A5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New Haven Health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Stephen</dc:creator>
  <cp:keywords/>
  <cp:lastModifiedBy>Stephanie Felix</cp:lastModifiedBy>
  <cp:revision>2</cp:revision>
  <cp:lastPrinted>2023-04-18T13:20:00Z</cp:lastPrinted>
  <dcterms:created xsi:type="dcterms:W3CDTF">2024-04-12T17:01:00Z</dcterms:created>
  <dcterms:modified xsi:type="dcterms:W3CDTF">2024-04-12T17:01:00Z</dcterms:modified>
</cp:coreProperties>
</file>